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56"/>
    <w:p>
      <w:pPr>
        <w:pStyle w:val="Heading1"/>
      </w:pPr>
      <w:r>
        <w:t xml:space="preserve">Homiletics Analysis: Isaiah 56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56 opens a new major section of the book (chapters 56–66, sometimes designated Trito-Isaiah in critical scholarship, though the Reformed tradition reads the book as a unified whole). The chapter addresses two groups explicitly excluded or marginalized under the Mosaic economy — the foreigner and the eunuch — and announces that the coming eschatological salvation will gather them fully into the covenant community. Verses 1–2 establish the governing framework: the LORD’s salvation is near, and the proper response is to keep justice and do righteousness. Verses 3–8 address the anxiety of the excluded: the eunuch who fears he is</w:t>
      </w:r>
      <w:r>
        <w:t xml:space="preserve"> </w:t>
      </w:r>
      <w:r>
        <w:t xml:space="preserve">“a dry tree”</w:t>
      </w:r>
      <w:r>
        <w:t xml:space="preserve"> </w:t>
      </w:r>
      <w:r>
        <w:t xml:space="preserve">with no legacy, and the foreigner who fears he is separated from the LORD’s people. God answers both fears with the same logic — covenant faithfulness (keeping the sabbath, holding fast to the covenant) is the ground of inclusion, not ethnic or physical status. The promise culminates in verse 7:</w:t>
      </w:r>
      <w:r>
        <w:t xml:space="preserve"> </w:t>
      </w:r>
      <w:r>
        <w:t xml:space="preserve">“my house shall be called a house of prayer for all peoples,”</w:t>
      </w:r>
      <w:r>
        <w:t xml:space="preserve"> </w:t>
      </w:r>
      <w:r>
        <w:t xml:space="preserve">and verse 8 widens the horizon further: the LORD will gather still others beyond those already gathered. The chapter then pivots sharply in verses 9–12. The tone darkens. The watchmen — Israel’s leaders, prophets, shepherds — are exposed as blind, mute, ignorant dogs who love to sleep. They are consumed with selfish indulgence (</w:t>
      </w:r>
      <w:r>
        <w:t xml:space="preserve">“each to his own gain”</w:t>
      </w:r>
      <w:r>
        <w:t xml:space="preserve">) while the flock they were appointed to protect is exposed to the beasts of the field. The contrast is deliberate and damning: God is gathering the excluded while the appointed shepherds are failing the included.</w:t>
      </w:r>
    </w:p>
    <w:p>
      <w:pPr>
        <w:pStyle w:val="BodyText"/>
      </w:pPr>
      <w:r>
        <w:rPr>
          <w:b/>
          <w:bCs/>
        </w:rPr>
        <w:t xml:space="preserve">This Text — Intent</w:t>
      </w:r>
    </w:p>
    <w:p>
      <w:pPr>
        <w:pStyle w:val="BodyText"/>
      </w:pPr>
      <w:r>
        <w:t xml:space="preserve">God is seeking to accomplish two things simultaneously through this passage, held together in a single chapter. First, He is assuring the anxious and marginalized — those who believe they are disqualified from belonging — that His coming salvation is wider than they imagined, and that covenant faithfulness, not ethnic or physical status, is the criterion of belonging. This is an invitation, an assurance, and a theological correction. Second, He is confronting Israel’s leaders with the catastrophic failure of their shepherding — not to merely condemn them but to contrast their blindness with His own gathering faithfulness. The God who gathers the foreigner and the eunuch is not being served by shepherds who cannot see, will not speak, and will not lead. The intent is to produce in the reader both astonished gratitude (the house of prayer for all peoples is open to you) and sober accountability (those entrusted with the flock will answer for their negligence).</w:t>
      </w:r>
    </w:p>
    <w:p>
      <w:r>
        <w:pict>
          <v:rect style="width:0;height:1.5pt" o:hralign="center" o:hrstd="t" o:hr="t"/>
        </w:pict>
      </w:r>
    </w:p>
    <w:p>
      <w:pPr>
        <w:pStyle w:val="FirstParagraph"/>
      </w:pPr>
      <w:r>
        <w:rPr>
          <w:b/>
          <w:bCs/>
        </w:rPr>
        <w:t xml:space="preserve">Subject Sentence:</w:t>
      </w:r>
      <w:r>
        <w:t xml:space="preserve"> </w:t>
      </w:r>
      <w:r>
        <w:t xml:space="preserve">God’s eschatological house of prayer is open to all who hold fast to His covenant — and its shepherds will be held to account.</w:t>
      </w:r>
    </w:p>
    <w:p>
      <w:r>
        <w:pict>
          <v:rect style="width:0;height:1.5pt" o:hralign="center" o:hrstd="t" o:hr="t"/>
        </w:pict>
      </w:r>
    </w:p>
    <w:p>
      <w:pPr>
        <w:pStyle w:val="FirstParagraph"/>
      </w:pPr>
      <w:r>
        <w:rPr>
          <w:b/>
          <w:bCs/>
        </w:rPr>
        <w:t xml:space="preserve">Primary Claim:</w:t>
      </w:r>
      <w:r>
        <w:t xml:space="preserve"> </w:t>
      </w:r>
      <w:r>
        <w:t xml:space="preserve">God is announcing that the boundary of His covenant community is defined by faithful belonging, not by birth or body — and simultaneously exposing the failure of those entrusted to lead that community, so that every reader faces both the astonishing width of His welcome and the weight of the responsibility He places on those who represent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unity and authorship</w:t>
      </w:r>
    </w:p>
    <w:p>
      <w:pPr>
        <w:pStyle w:val="BodyText"/>
      </w:pPr>
      <w:r>
        <w:t xml:space="preserve">Critical scholarship has long divided Isaiah into two or three authorial sections, with chapters 56–66 assigned to a post-exilic</w:t>
      </w:r>
      <w:r>
        <w:t xml:space="preserve"> </w:t>
      </w:r>
      <w:r>
        <w:t xml:space="preserve">“Trito-Isaiah”</w:t>
      </w:r>
      <w:r>
        <w:t xml:space="preserve"> </w:t>
      </w:r>
      <w:r>
        <w:t xml:space="preserve">who addressed a different audience than chapters 1–39 or 40–55. This matters interpretively because it affects how the reader locates chapter 56 within the book’s argument. The Reformed tradition, following the book’s own internal claim (1:1) and the consistent New Testament citation pattern (attributing the book’s material to a single Isaiah), reads the book as a unified prophetic vision. Within this reading, Isaiah 56 is not a post-exilic pastoral letter but an eschatological declaration — Isaiah looking forward across the entire sweep of redemptive history to the ingathering that would culminate in Christ’s mission and the church’s global composition. This is not merely a conservative reflex; it is the reading that makes best sense of the canonical function of these chapters. The text should be acknowledged as addressing a specific anxiety rooted in the Mosaic restrictions on eunuchs (Deuteronomy 23:1) and foreigners (Deuteronomy 23:3), while recognizing that the resolution offered is eschatological in character — the</w:t>
      </w:r>
      <w:r>
        <w:t xml:space="preserve"> </w:t>
      </w:r>
      <w:r>
        <w:t xml:space="preserve">“new thing”</w:t>
      </w:r>
      <w:r>
        <w:t xml:space="preserve"> </w:t>
      </w:r>
      <w:r>
        <w:t xml:space="preserve">of Isaiah 43 being worked out in covenant terms.</w:t>
      </w:r>
    </w:p>
    <w:p>
      <w:pPr>
        <w:pStyle w:val="BodyText"/>
      </w:pPr>
      <w:r>
        <w:rPr>
          <w:b/>
          <w:bCs/>
        </w:rPr>
        <w:t xml:space="preserve">The sabbath emphasis</w:t>
      </w:r>
    </w:p>
    <w:p>
      <w:pPr>
        <w:pStyle w:val="BodyText"/>
      </w:pPr>
      <w:r>
        <w:t xml:space="preserve">Some interpreters (particularly those with a dispensational orientation) treat the repeated sabbath language in verses 2, 4, and 6 as evidence that this passage is addressed primarily to ethnic Israel under a restored Mosaic economy, with the</w:t>
      </w:r>
      <w:r>
        <w:t xml:space="preserve"> </w:t>
      </w:r>
      <w:r>
        <w:t xml:space="preserve">“foreigner”</w:t>
      </w:r>
      <w:r>
        <w:t xml:space="preserve"> </w:t>
      </w:r>
      <w:r>
        <w:t xml:space="preserve">being a Gentile proselyte to Israel rather than a picture of the church’s Gentile inclusion. This reading is not without textual grounds — the sabbath was the sign of the Mosaic covenant, and the passage does not abandon covenant language. However, it fails to account for the eschatological horizon that the passage explicitly opens:</w:t>
      </w:r>
      <w:r>
        <w:t xml:space="preserve"> </w:t>
      </w:r>
      <w:r>
        <w:t xml:space="preserve">“my house shall be called a house of prayer for all peoples”</w:t>
      </w:r>
      <w:r>
        <w:t xml:space="preserve"> </w:t>
      </w:r>
      <w:r>
        <w:t xml:space="preserve">(v. 7) is a statement Jesus applies directly to the temple in his own day (Matthew 21:13, Mark 11:17) — and applies it in the context of Gentile inclusion in the outer courts. The sabbath language in Isaiah 56 functions as covenant-faithfulness language — the sabbath is the sign of belonging to the covenant community — not as a technical requirement that limits the passage’s application to a restored theocratic Israel. The Reformed reading is that the sabbath here points to covenant loyalty, not to a specific calendrical obligation, and that the passage’s primary horizon is the ingathering of the nations in the new covenant age.</w:t>
      </w:r>
    </w:p>
    <w:p>
      <w:pPr>
        <w:pStyle w:val="BodyText"/>
      </w:pPr>
      <w:r>
        <w:rPr>
          <w:b/>
          <w:bCs/>
        </w:rPr>
        <w:t xml:space="preserve">The eunuch’s inclusion and its relationship to Deuteronomy 23</w:t>
      </w:r>
    </w:p>
    <w:p>
      <w:pPr>
        <w:pStyle w:val="BodyText"/>
      </w:pPr>
      <w:r>
        <w:t xml:space="preserve">A genuine interpretive question is how to relate Isaiah 56:3–5 to Deuteronomy 23:1, which explicitly excluded eunuchs from the assembly of the LORD. Some interpreters argue that the Isaiah passage simply abrogates the Deuteronomic restriction, making it a correction of the Mosaic law. The better Reformed reading is that the Deuteronomic restriction was itself typological and temporary — it pointed to the wholeness and integrity required of those who would approach the Holy God — and that Isaiah 56 is announcing its eschatological fulfillment and transcendence, not its mere abolition. The eunuch who</w:t>
      </w:r>
      <w:r>
        <w:t xml:space="preserve"> </w:t>
      </w:r>
      <w:r>
        <w:t xml:space="preserve">“holds fast to my covenant”</w:t>
      </w:r>
      <w:r>
        <w:t xml:space="preserve"> </w:t>
      </w:r>
      <w:r>
        <w:t xml:space="preserve">(v. 4) does not receive inclusion by ignoring Deuteronomy 23 but by arriving at the reality to which Deuteronomy 23 was pointing forward. This is consistent with the broader Reformed understanding of the relationship between the Mosaic law and the new covenant.</w:t>
      </w:r>
    </w:p>
    <w:p>
      <w:pPr>
        <w:pStyle w:val="BodyText"/>
      </w:pPr>
      <w:r>
        <w:rPr>
          <w:b/>
          <w:bCs/>
        </w:rPr>
        <w:t xml:space="preserve">The watchmen passage (vv. 9–12)</w:t>
      </w:r>
    </w:p>
    <w:p>
      <w:pPr>
        <w:pStyle w:val="BodyText"/>
      </w:pPr>
      <w:r>
        <w:t xml:space="preserve">Some preaching traditions treat verses 9–12 as essentially separate from the first eight verses — a second, independent oracle attached to chapter 56 for editorial reasons. This separatist reading misses the deliberate contrast the passage constructs: the God who is widening His welcome is being failed by the very leaders appointed to steward it. The contrast is load-bearing. Treating it as a loose appendix flattens the chapter’s rhetorical purpose. The Reformed reading holds the chapter together: verses 1–8 establish the character of the God who gathers; verses 9–12 expose the failure of those who should have been His instruments of gathering.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23:1–8</w:t>
      </w:r>
      <w:r>
        <w:t xml:space="preserve"> </w:t>
      </w:r>
      <w:r>
        <w:t xml:space="preserve">— The Mosaic restrictions on eunuchs and Ammonites/Moabites from the assembly establish the</w:t>
      </w:r>
      <w:r>
        <w:t xml:space="preserve"> </w:t>
      </w:r>
      <w:r>
        <w:t xml:space="preserve">“excluded”</w:t>
      </w:r>
      <w:r>
        <w:t xml:space="preserve"> </w:t>
      </w:r>
      <w:r>
        <w:t xml:space="preserve">categories that Isaiah 56 is directly addressing; understanding the restriction makes the promise of inclusion all the more striking.</w:t>
      </w:r>
    </w:p>
    <w:p>
      <w:pPr>
        <w:numPr>
          <w:ilvl w:val="0"/>
          <w:numId w:val="1001"/>
        </w:numPr>
      </w:pPr>
      <w:r>
        <w:rPr>
          <w:b/>
          <w:bCs/>
        </w:rPr>
        <w:t xml:space="preserve">Matthew 21:12–13 / Mark 11:17</w:t>
      </w:r>
      <w:r>
        <w:t xml:space="preserve"> </w:t>
      </w:r>
      <w:r>
        <w:t xml:space="preserve">— Jesus cites Isaiah 56:7 (</w:t>
      </w:r>
      <w:r>
        <w:t xml:space="preserve">“a house of prayer for all nations”</w:t>
      </w:r>
      <w:r>
        <w:t xml:space="preserve">) in the temple cleansing, applying the passage to his own mission and explicitly indicting the leadership failure that Isaiah 56:9–12 anticipated; the canonical connection is explicit and authoritative.</w:t>
      </w:r>
    </w:p>
    <w:p>
      <w:pPr>
        <w:numPr>
          <w:ilvl w:val="0"/>
          <w:numId w:val="1001"/>
        </w:numPr>
      </w:pPr>
      <w:r>
        <w:rPr>
          <w:b/>
          <w:bCs/>
        </w:rPr>
        <w:t xml:space="preserve">Acts 8:26–40</w:t>
      </w:r>
      <w:r>
        <w:t xml:space="preserve"> </w:t>
      </w:r>
      <w:r>
        <w:t xml:space="preserve">— Philip and the Ethiopian eunuch: a eunuch from a foreign nation reads Isaiah (the scroll of Isaiah, almost certainly from the Servant Song sections) and is baptized into Christ; Luke appears to be deliberately staging the fulfillment of Isaiah 56:3–5 in narrative form.</w:t>
      </w:r>
    </w:p>
    <w:p>
      <w:pPr>
        <w:numPr>
          <w:ilvl w:val="0"/>
          <w:numId w:val="1001"/>
        </w:numPr>
      </w:pPr>
      <w:r>
        <w:rPr>
          <w:b/>
          <w:bCs/>
        </w:rPr>
        <w:t xml:space="preserve">Galatians 3:28</w:t>
      </w:r>
      <w:r>
        <w:t xml:space="preserve"> </w:t>
      </w:r>
      <w:r>
        <w:t xml:space="preserve">—</w:t>
      </w:r>
      <w:r>
        <w:t xml:space="preserve"> </w:t>
      </w:r>
      <w:r>
        <w:t xml:space="preserve">“There is neither Jew nor Greek, slave nor free, male nor female, for you are all one in Christ Jesus”</w:t>
      </w:r>
      <w:r>
        <w:t xml:space="preserve"> </w:t>
      </w:r>
      <w:r>
        <w:t xml:space="preserve">— the principle of Isaiah 56 (covenant belonging transcends ethnic and physical boundary markers) is now grounded in union with Christ.</w:t>
      </w:r>
    </w:p>
    <w:p>
      <w:pPr>
        <w:numPr>
          <w:ilvl w:val="0"/>
          <w:numId w:val="1001"/>
        </w:numPr>
      </w:pPr>
      <w:r>
        <w:rPr>
          <w:b/>
          <w:bCs/>
        </w:rPr>
        <w:t xml:space="preserve">Ezekiel 34</w:t>
      </w:r>
      <w:r>
        <w:t xml:space="preserve"> </w:t>
      </w:r>
      <w:r>
        <w:t xml:space="preserve">— The extended indictment of Israel’s shepherds who have failed the flock runs in close parallel to Isaiah 56:9–12; together they establish the prophetic consensus that Israel’s leaders will answer for their negligence, and provide the backdrop for Christ’s self-presentation as the Good Shepherd in John 10.</w:t>
      </w:r>
    </w:p>
    <w:p>
      <w:r>
        <w:pict>
          <v:rect style="width:0;height:1.5pt" o:hralign="center" o:hrstd="t" o:hr="t"/>
        </w:pict>
      </w:r>
    </w:p>
    <w:p>
      <w:pPr>
        <w:pStyle w:val="FirstParagraph"/>
      </w:pPr>
      <w:r>
        <w:rPr>
          <w:b/>
          <w:bCs/>
        </w:rPr>
        <w:t xml:space="preserve">Aim:</w:t>
      </w:r>
      <w:r>
        <w:t xml:space="preserve"> </w:t>
      </w:r>
      <w:r>
        <w:t xml:space="preserve">To show that God’s welcome is wider and His criteria for belonging more radical than assumed, and that those entrusted to represent Him bear a weight of accountability they must not treat lightly — so that readers receive His welcome with astonishment and carry their responsibility with sobriety.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56:1</w:t>
            </w:r>
          </w:p>
        </w:tc>
        <w:tc>
          <w:tcPr/>
          <w:p>
            <w:pPr>
              <w:pStyle w:val="Compact"/>
            </w:pPr>
            <w:r>
              <w:t xml:space="preserve">The LORD commands: keep justice, do righteousness — salvation is near and righteousness about to be revealed</w:t>
            </w:r>
          </w:p>
        </w:tc>
        <w:tc>
          <w:tcPr/>
          <w:p>
            <w:pPr>
              <w:pStyle w:val="Compact"/>
            </w:pPr>
            <w:r>
              <w:t xml:space="preserve">Sets the ethical framework for what follows; connects conduct to the eschatological horizon</w:t>
            </w:r>
          </w:p>
        </w:tc>
      </w:tr>
      <w:tr>
        <w:tc>
          <w:tcPr/>
          <w:p>
            <w:pPr>
              <w:pStyle w:val="Compact"/>
            </w:pPr>
            <w:r>
              <w:t xml:space="preserve">56:2</w:t>
            </w:r>
          </w:p>
        </w:tc>
        <w:tc>
          <w:tcPr/>
          <w:p>
            <w:pPr>
              <w:pStyle w:val="Compact"/>
            </w:pPr>
            <w:r>
              <w:t xml:space="preserve">Blessed is the man who does this — holds the sabbath and refrains from evil</w:t>
            </w:r>
          </w:p>
        </w:tc>
        <w:tc>
          <w:tcPr/>
          <w:p>
            <w:pPr>
              <w:pStyle w:val="Compact"/>
            </w:pPr>
            <w:r>
              <w:t xml:space="preserve">Sabbath language = covenant faithfulness sign; blessing announced before the anxious questions of vv. 3–5</w:t>
            </w:r>
          </w:p>
        </w:tc>
      </w:tr>
      <w:tr>
        <w:tc>
          <w:tcPr/>
          <w:p>
            <w:pPr>
              <w:pStyle w:val="Compact"/>
            </w:pPr>
            <w:r>
              <w:t xml:space="preserve">56:3</w:t>
            </w:r>
          </w:p>
        </w:tc>
        <w:tc>
          <w:tcPr/>
          <w:p>
            <w:pPr>
              <w:pStyle w:val="Compact"/>
            </w:pPr>
            <w:r>
              <w:t xml:space="preserve">The foreigner and the eunuch both voice fear of exclusion:</w:t>
            </w:r>
            <w:r>
              <w:t xml:space="preserve"> </w:t>
            </w:r>
            <w:r>
              <w:t xml:space="preserve">“the LORD will surely separate me from his people”</w:t>
            </w:r>
          </w:p>
        </w:tc>
        <w:tc>
          <w:tcPr/>
          <w:p>
            <w:pPr>
              <w:pStyle w:val="Compact"/>
            </w:pPr>
            <w:r>
              <w:t xml:space="preserve">The two representative excluded figures are introduced; their anxiety names the pastoral problem the passage addresses</w:t>
            </w:r>
          </w:p>
        </w:tc>
      </w:tr>
      <w:tr>
        <w:tc>
          <w:tcPr/>
          <w:p>
            <w:pPr>
              <w:pStyle w:val="Compact"/>
            </w:pPr>
            <w:r>
              <w:t xml:space="preserve">56:4–5</w:t>
            </w:r>
          </w:p>
        </w:tc>
        <w:tc>
          <w:tcPr/>
          <w:p>
            <w:pPr>
              <w:pStyle w:val="Compact"/>
            </w:pPr>
            <w:r>
              <w:t xml:space="preserve">To the eunuchs who hold fast to the covenant, keep the sabbath, and choose what pleases God: I will give them a name better than sons and daughters, an everlasting name</w:t>
            </w:r>
          </w:p>
        </w:tc>
        <w:tc>
          <w:tcPr/>
          <w:p>
            <w:pPr>
              <w:pStyle w:val="Compact"/>
            </w:pPr>
            <w:r>
              <w:t xml:space="preserve">The</w:t>
            </w:r>
            <w:r>
              <w:t xml:space="preserve"> </w:t>
            </w:r>
            <w:r>
              <w:t xml:space="preserve">“dry tree”</w:t>
            </w:r>
            <w:r>
              <w:t xml:space="preserve"> </w:t>
            </w:r>
            <w:r>
              <w:t xml:space="preserve">fear (no legacy, no name) is answered with something greater — an everlasting name in the LORD’s house</w:t>
            </w:r>
          </w:p>
        </w:tc>
      </w:tr>
      <w:tr>
        <w:tc>
          <w:tcPr/>
          <w:p>
            <w:pPr>
              <w:pStyle w:val="Compact"/>
            </w:pPr>
            <w:r>
              <w:t xml:space="preserve">56:6–7</w:t>
            </w:r>
          </w:p>
        </w:tc>
        <w:tc>
          <w:tcPr/>
          <w:p>
            <w:pPr>
              <w:pStyle w:val="Compact"/>
            </w:pPr>
            <w:r>
              <w:t xml:space="preserve">Foreigners who join themselves to the LORD, minister to him, keep the sabbath, and hold fast to the covenant — these God will bring to His holy mountain and make joyful in His house of prayer; their offerings accepted;</w:t>
            </w:r>
            <w:r>
              <w:t xml:space="preserve"> </w:t>
            </w:r>
            <w:r>
              <w:t xml:space="preserve">“my house shall be called a house of prayer for all peoples”</w:t>
            </w:r>
          </w:p>
        </w:tc>
        <w:tc>
          <w:tcPr/>
          <w:p>
            <w:pPr>
              <w:pStyle w:val="Compact"/>
            </w:pPr>
            <w:r>
              <w:t xml:space="preserve">The culminating declaration; the universality of the covenant community is explicit; joyful worship is the destination</w:t>
            </w:r>
          </w:p>
        </w:tc>
      </w:tr>
      <w:tr>
        <w:tc>
          <w:tcPr/>
          <w:p>
            <w:pPr>
              <w:pStyle w:val="Compact"/>
            </w:pPr>
            <w:r>
              <w:t xml:space="preserve">56:8</w:t>
            </w:r>
          </w:p>
        </w:tc>
        <w:tc>
          <w:tcPr/>
          <w:p>
            <w:pPr>
              <w:pStyle w:val="Compact"/>
            </w:pPr>
            <w:r>
              <w:t xml:space="preserve">The LORD who gathers the outcasts of Israel declares: I will gather yet others to him besides those already gathered</w:t>
            </w:r>
          </w:p>
        </w:tc>
        <w:tc>
          <w:tcPr/>
          <w:p>
            <w:pPr>
              <w:pStyle w:val="Compact"/>
            </w:pPr>
            <w:r>
              <w:t xml:space="preserve">The gathering is not yet complete; the horizon is deliberately left open — more are coming</w:t>
            </w:r>
          </w:p>
        </w:tc>
      </w:tr>
      <w:tr>
        <w:tc>
          <w:tcPr/>
          <w:p>
            <w:pPr>
              <w:pStyle w:val="Compact"/>
            </w:pPr>
            <w:r>
              <w:t xml:space="preserve">56:9</w:t>
            </w:r>
          </w:p>
        </w:tc>
        <w:tc>
          <w:tcPr/>
          <w:p>
            <w:pPr>
              <w:pStyle w:val="Compact"/>
            </w:pPr>
            <w:r>
              <w:t xml:space="preserve">A call to the beasts of the field and forest to come and devour — an ironic summons</w:t>
            </w:r>
          </w:p>
        </w:tc>
        <w:tc>
          <w:tcPr/>
          <w:p>
            <w:pPr>
              <w:pStyle w:val="Compact"/>
            </w:pPr>
            <w:r>
              <w:t xml:space="preserve">Abrupt tonal shift; the beasts are welcome because the watchmen have abandoned their post</w:t>
            </w:r>
          </w:p>
        </w:tc>
      </w:tr>
      <w:tr>
        <w:tc>
          <w:tcPr/>
          <w:p>
            <w:pPr>
              <w:pStyle w:val="Compact"/>
            </w:pPr>
            <w:r>
              <w:t xml:space="preserve">56:10</w:t>
            </w:r>
          </w:p>
        </w:tc>
        <w:tc>
          <w:tcPr/>
          <w:p>
            <w:pPr>
              <w:pStyle w:val="Compact"/>
            </w:pPr>
            <w:r>
              <w:t xml:space="preserve">Israel’s watchmen are blind; they know nothing; they are all mute dogs that cannot bark; dreamers who lie down and love to slumber</w:t>
            </w:r>
          </w:p>
        </w:tc>
        <w:tc>
          <w:tcPr/>
          <w:p>
            <w:pPr>
              <w:pStyle w:val="Compact"/>
            </w:pPr>
            <w:r>
              <w:t xml:space="preserve">The indictment is total — not partial failure but wholesale dereliction; the dog metaphor is devastating</w:t>
            </w:r>
          </w:p>
        </w:tc>
      </w:tr>
      <w:tr>
        <w:tc>
          <w:tcPr/>
          <w:p>
            <w:pPr>
              <w:pStyle w:val="Compact"/>
            </w:pPr>
            <w:r>
              <w:t xml:space="preserve">56:11</w:t>
            </w:r>
          </w:p>
        </w:tc>
        <w:tc>
          <w:tcPr/>
          <w:p>
            <w:pPr>
              <w:pStyle w:val="Compact"/>
            </w:pPr>
            <w:r>
              <w:t xml:space="preserve">The dogs have a mighty appetite; they never have enough; the shepherds have no understanding; they have all turned to their own way, each to his own gain</w:t>
            </w:r>
          </w:p>
        </w:tc>
        <w:tc>
          <w:tcPr/>
          <w:p>
            <w:pPr>
              <w:pStyle w:val="Compact"/>
            </w:pPr>
            <w:r>
              <w:t xml:space="preserve">Self-interest and greed are named as the root of the leadership failure; they serve themselves, not the flock</w:t>
            </w:r>
          </w:p>
        </w:tc>
      </w:tr>
      <w:tr>
        <w:tc>
          <w:tcPr/>
          <w:p>
            <w:pPr>
              <w:pStyle w:val="Compact"/>
            </w:pPr>
            <w:r>
              <w:t xml:space="preserve">56:12</w:t>
            </w:r>
          </w:p>
        </w:tc>
        <w:tc>
          <w:tcPr/>
          <w:p>
            <w:pPr>
              <w:pStyle w:val="Compact"/>
            </w:pPr>
            <w:r>
              <w:t xml:space="preserve">The leaders speak:</w:t>
            </w:r>
            <w:r>
              <w:t xml:space="preserve"> </w:t>
            </w:r>
            <w:r>
              <w:t xml:space="preserve">“Come, let me get wine; let us fill ourselves with strong drink; and tomorrow will be like today, great beyond measure”</w:t>
            </w:r>
          </w:p>
        </w:tc>
        <w:tc>
          <w:tcPr/>
          <w:p>
            <w:pPr>
              <w:pStyle w:val="Compact"/>
            </w:pPr>
            <w:r>
              <w:t xml:space="preserve">Self-quotation of the leaders’ own careless presumption; tomorrow’s negligence guaranteed today; no awareness of impending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56:1–2</w:t>
            </w:r>
          </w:p>
        </w:tc>
        <w:tc>
          <w:tcPr/>
          <w:p>
            <w:pPr>
              <w:pStyle w:val="Compact"/>
            </w:pPr>
            <w:r>
              <w:t xml:space="preserve">The Ethical Framework: Salvation Near, Righteousness Required</w:t>
            </w:r>
          </w:p>
        </w:tc>
      </w:tr>
      <w:tr>
        <w:tc>
          <w:tcPr/>
          <w:p>
            <w:pPr>
              <w:pStyle w:val="Compact"/>
            </w:pPr>
            <w:r>
              <w:t xml:space="preserve">2</w:t>
            </w:r>
          </w:p>
        </w:tc>
        <w:tc>
          <w:tcPr/>
          <w:p>
            <w:pPr>
              <w:pStyle w:val="Compact"/>
            </w:pPr>
            <w:r>
              <w:t xml:space="preserve">56:3–8</w:t>
            </w:r>
          </w:p>
        </w:tc>
        <w:tc>
          <w:tcPr/>
          <w:p>
            <w:pPr>
              <w:pStyle w:val="Compact"/>
            </w:pPr>
            <w:r>
              <w:t xml:space="preserve">The Wide Welcome: Eunuch and Foreigner Gathered into the House of Prayer</w:t>
            </w:r>
          </w:p>
        </w:tc>
      </w:tr>
      <w:tr>
        <w:tc>
          <w:tcPr/>
          <w:p>
            <w:pPr>
              <w:pStyle w:val="Compact"/>
            </w:pPr>
            <w:r>
              <w:t xml:space="preserve">3</w:t>
            </w:r>
          </w:p>
        </w:tc>
        <w:tc>
          <w:tcPr/>
          <w:p>
            <w:pPr>
              <w:pStyle w:val="Compact"/>
            </w:pPr>
            <w:r>
              <w:t xml:space="preserve">56:9–12</w:t>
            </w:r>
          </w:p>
        </w:tc>
        <w:tc>
          <w:tcPr/>
          <w:p>
            <w:pPr>
              <w:pStyle w:val="Compact"/>
            </w:pPr>
            <w:r>
              <w:t xml:space="preserve">The Failed Shepherds: Blind Watchmen, Mute Dogs, Selfish Leaders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eschatological house of prayer is open to all who hold fast to His covenant — and its shepherds will be held to account.</w:t>
      </w:r>
    </w:p>
    <w:p>
      <w:pPr>
        <w:pStyle w:val="BodyText"/>
      </w:pPr>
      <w:r>
        <w:rPr>
          <w:b/>
          <w:bCs/>
        </w:rPr>
        <w:t xml:space="preserve">Primary Claim:</w:t>
      </w:r>
      <w:r>
        <w:t xml:space="preserve"> </w:t>
      </w:r>
      <w:r>
        <w:t xml:space="preserve">God is announcing that the boundary of His covenant community is defined by faithful belonging, not by birth or body — and simultaneously exposing the failure of those entrusted to lead that community, so that every reader faces both the astonishing width of His welcome and the weight of the responsibility He places on those who represent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welcome you fear you do not deserve.</w:t>
      </w:r>
      <w:r>
        <w:t xml:space="preserve"> </w:t>
      </w:r>
      <w:r>
        <w:rPr>
          <w:i/>
          <w:iCs/>
        </w:rPr>
        <w:t xml:space="preserve">(Affections/worship)</w:t>
      </w:r>
      <w:r>
        <w:t xml:space="preserve"> </w:t>
      </w:r>
      <w:r>
        <w:t xml:space="preserve">The eunuch and the foreigner both open with fear:</w:t>
      </w:r>
      <w:r>
        <w:t xml:space="preserve"> </w:t>
      </w:r>
      <w:r>
        <w:t xml:space="preserve">“Surely the LORD will separate me.”</w:t>
      </w:r>
      <w:r>
        <w:t xml:space="preserve"> </w:t>
      </w:r>
      <w:r>
        <w:t xml:space="preserve">If you have constructed a theology of your own exclusion — a sense that your history, your body, your failure, your outsider status puts you beyond the reach of what God is doing — Isaiah 56 directly contradicts you. God’s answer to the fear of exclusion is not</w:t>
      </w:r>
      <w:r>
        <w:t xml:space="preserve"> </w:t>
      </w:r>
      <w:r>
        <w:t xml:space="preserve">“you are mistaken about the rules”</w:t>
      </w:r>
      <w:r>
        <w:t xml:space="preserve"> </w:t>
      </w:r>
      <w:r>
        <w:t xml:space="preserve">but</w:t>
      </w:r>
      <w:r>
        <w:t xml:space="preserve"> </w:t>
      </w:r>
      <w:r>
        <w:t xml:space="preserve">“I am giving you a name better than sons and daughters, an everlasting name in my house.”</w:t>
      </w:r>
      <w:r>
        <w:t xml:space="preserve"> </w:t>
      </w:r>
      <w:r>
        <w:t xml:space="preserve">The welcome being announced here is not cautious. Receive it with the astonishment it deserves.</w:t>
      </w:r>
    </w:p>
    <w:p>
      <w:pPr>
        <w:pStyle w:val="BodyText"/>
      </w:pPr>
      <w:r>
        <w:rPr>
          <w:b/>
          <w:bCs/>
        </w:rPr>
        <w:t xml:space="preserve">2. Reorient your understanding of who belongs.</w:t>
      </w:r>
      <w:r>
        <w:t xml:space="preserve"> </w:t>
      </w:r>
      <w:r>
        <w:rPr>
          <w:i/>
          <w:iCs/>
        </w:rPr>
        <w:t xml:space="preserve">(Mind/belief)</w:t>
      </w:r>
      <w:r>
        <w:t xml:space="preserve"> </w:t>
      </w:r>
      <w:r>
        <w:t xml:space="preserve">The common human instinct is to define the covenant community by the most obvious boundary markers — ethnicity, background, religious heritage, social respectability. Isaiah 56 performs a deliberate deconstruction of that instinct: the boundary is covenant faithfulness, not birth or body. Those who</w:t>
      </w:r>
      <w:r>
        <w:t xml:space="preserve"> </w:t>
      </w:r>
      <w:r>
        <w:t xml:space="preserve">“hold fast to my covenant”</w:t>
      </w:r>
      <w:r>
        <w:t xml:space="preserve"> </w:t>
      </w:r>
      <w:r>
        <w:t xml:space="preserve">belong; those born inside but faithless do not. This is not a sentimental inclusivism — the text is exacting about what covenant faithfulness requires. But it is a radical recalibration of the criteria for belonging that should reshape how any reader looks at those on the margins of their own community.</w:t>
      </w:r>
    </w:p>
    <w:p>
      <w:pPr>
        <w:pStyle w:val="BodyText"/>
      </w:pPr>
      <w:r>
        <w:rPr>
          <w:b/>
          <w:bCs/>
        </w:rPr>
        <w:t xml:space="preserve">3. Hold fast to the covenant as the practice of belonging, not merely the evidence of it.</w:t>
      </w:r>
      <w:r>
        <w:t xml:space="preserve"> </w:t>
      </w:r>
      <w:r>
        <w:rPr>
          <w:i/>
          <w:iCs/>
        </w:rPr>
        <w:t xml:space="preserve">(Will/behavior)</w:t>
      </w:r>
      <w:r>
        <w:t xml:space="preserve"> </w:t>
      </w:r>
      <w:r>
        <w:t xml:space="preserve">The passage uses the language of</w:t>
      </w:r>
      <w:r>
        <w:t xml:space="preserve"> </w:t>
      </w:r>
      <w:r>
        <w:t xml:space="preserve">“holding fast”</w:t>
      </w:r>
      <w:r>
        <w:t xml:space="preserve"> </w:t>
      </w:r>
      <w:r>
        <w:t xml:space="preserve">three times across these verses. This is not passive reception but active, effortful covenant loyalty. The eunuchs</w:t>
      </w:r>
      <w:r>
        <w:t xml:space="preserve"> </w:t>
      </w:r>
      <w:r>
        <w:t xml:space="preserve">“hold fast to my covenant”</w:t>
      </w:r>
      <w:r>
        <w:t xml:space="preserve"> </w:t>
      </w:r>
      <w:r>
        <w:t xml:space="preserve">(v. 4); the foreigners</w:t>
      </w:r>
      <w:r>
        <w:t xml:space="preserve"> </w:t>
      </w:r>
      <w:r>
        <w:t xml:space="preserve">“hold fast to my covenant”</w:t>
      </w:r>
      <w:r>
        <w:t xml:space="preserve"> </w:t>
      </w:r>
      <w:r>
        <w:t xml:space="preserve">(v. 6); the blessed person</w:t>
      </w:r>
      <w:r>
        <w:t xml:space="preserve"> </w:t>
      </w:r>
      <w:r>
        <w:t xml:space="preserve">“keeps his hand from doing any evil”</w:t>
      </w:r>
      <w:r>
        <w:t xml:space="preserve"> </w:t>
      </w:r>
      <w:r>
        <w:t xml:space="preserve">(v. 2). The application is not abstract: what specific practices of covenant faithfulness am I holding fast to this week? What does sabbath-keeping, in its new covenant form, look like in my life? Am I choosing</w:t>
      </w:r>
      <w:r>
        <w:t xml:space="preserve"> </w:t>
      </w:r>
      <w:r>
        <w:t xml:space="preserve">“what pleases him”</w:t>
      </w:r>
      <w:r>
        <w:t xml:space="preserve"> </w:t>
      </w:r>
      <w:r>
        <w:t xml:space="preserve">(v. 4), or am I choosing what pleases me and calling it acceptable?</w:t>
      </w:r>
    </w:p>
    <w:p>
      <w:pPr>
        <w:pStyle w:val="BodyText"/>
      </w:pPr>
      <w:r>
        <w:rPr>
          <w:b/>
          <w:bCs/>
        </w:rPr>
        <w:t xml:space="preserve">4. Examine the quality of your shepherding — and repent of its self-interest.</w:t>
      </w:r>
      <w:r>
        <w:t xml:space="preserve"> </w:t>
      </w:r>
      <w:r>
        <w:rPr>
          <w:i/>
          <w:iCs/>
        </w:rPr>
        <w:t xml:space="preserve">(Will/behavior)</w:t>
      </w:r>
      <w:r>
        <w:t xml:space="preserve"> </w:t>
      </w:r>
      <w:r>
        <w:t xml:space="preserve">The indictment of verses 9–12 is aimed at those entrusted with the care of God’s people, but it is worth applying its diagnostic categories to any form of leadership, teaching, or parental authority. The shepherds failed in three specific ways: they could not see (blind), they would not speak (mute dogs), and they served themselves (each to his own gain). Every person who holds responsibility for the spiritual welfare of others should sit with those three categories as a mirror. Where have I stopped seeing clearly? Where have I gone silent when I should have spoken? Where has self-interest quietly replaced the interest of those I was appointed to serve?</w:t>
      </w:r>
    </w:p>
    <w:p>
      <w:pPr>
        <w:pStyle w:val="BodyText"/>
      </w:pPr>
      <w:r>
        <w:rPr>
          <w:b/>
          <w:bCs/>
        </w:rPr>
        <w:t xml:space="preserve">5. Do not presume that tomorrow will be like today.</w:t>
      </w:r>
      <w:r>
        <w:t xml:space="preserve"> </w:t>
      </w:r>
      <w:r>
        <w:rPr>
          <w:i/>
          <w:iCs/>
        </w:rPr>
        <w:t xml:space="preserve">(Mind/belief)</w:t>
      </w:r>
      <w:r>
        <w:t xml:space="preserve"> </w:t>
      </w:r>
      <w:r>
        <w:t xml:space="preserve">The leaders’ self-quotation in verse 12 —</w:t>
      </w:r>
      <w:r>
        <w:t xml:space="preserve"> </w:t>
      </w:r>
      <w:r>
        <w:t xml:space="preserve">“tomorrow will be like today, great beyond measure”</w:t>
      </w:r>
      <w:r>
        <w:t xml:space="preserve"> </w:t>
      </w:r>
      <w:r>
        <w:t xml:space="preserve">— is a picture of spiritual presumption dressed as contentment. The watchmen are not anxious about the beasts at the gate; they are pouring wine. This is not merely moral failure — it is a failure of eschatological awareness. The passage opened with</w:t>
      </w:r>
      <w:r>
        <w:t xml:space="preserve"> </w:t>
      </w:r>
      <w:r>
        <w:t xml:space="preserve">“salvation is near; righteousness is about to be revealed”</w:t>
      </w:r>
      <w:r>
        <w:t xml:space="preserve"> </w:t>
      </w:r>
      <w:r>
        <w:t xml:space="preserve">(v. 1). The leaders have simply stopped believing it. Any reader who lives with functional immunity from urgency — who treats spiritual drift, leadership negligence, or personal unfaithfulness as tomorrow’s problem — is living in the posture Isaiah 56:12 exposes and condemns.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56 teaches that God’s covenant is not a tribal possession but an eschatological gathering — and that the criterion of belonging has always been covenant faithfulness rather than ethnic or physical status. The passage reveals a God who actively moves toward the excluded, who meets their fear of separation with a promise of an</w:t>
      </w:r>
      <w:r>
        <w:t xml:space="preserve"> </w:t>
      </w:r>
      <w:r>
        <w:t xml:space="preserve">“everlasting name,”</w:t>
      </w:r>
      <w:r>
        <w:t xml:space="preserve"> </w:t>
      </w:r>
      <w:r>
        <w:t xml:space="preserve">and whose house is defined by its universal orientation: prayer for all peoples. At the same time, the chapter discloses God’s character as the only faithful Shepherd — the One who is gathering while the appointed under-shepherds sleep. The passage thus anticipates the christological claim of John 10: there is one Good Shepherd, and the failure of every human shepherd points forward to the One who will not fail. God’s sovereignty over the ingathering (v. 8:</w:t>
      </w:r>
      <w:r>
        <w:t xml:space="preserve"> </w:t>
      </w:r>
      <w:r>
        <w:t xml:space="preserve">“I will gather yet others”</w:t>
      </w:r>
      <w:r>
        <w:t xml:space="preserve">) establishes that the mission does not depend on the faithfulness of human leaders, even while holding those leaders fully accountable for their dereliction.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56 is a pivotal text for the Reformed understanding of the covenant of grace as a single, progressively revealed reality that transcends the ethnic boundaries of the Mosaic administration. The passage demonstrates that even within the Old Testament itself, the covenant community’s ultimate composition was never reducible to Israel according to the flesh — a point Paul argues extensively in Romans 9–11 and Galatians 3. The eunuch and foreigner passages establish that the Mosaic restrictions were typological and temporary, serving a redemptive-historical function that would be superseded when the eschatological ingathering arrived — an ingathering inaugurated by Christ’s mission and continuing in the church’s global witness. The sharp indictment of verses 9–12 also carries significant weight for the Reformed doctrine of the church’s leadership: it is God, not the faithfulness of human office-bearers, who secures the covenant community’s future. This guards against both clericalism (the church’s health depends on its leaders’ performance) and antinomianism (leaders bear no real accountability). The passage holds both truths in tension: God will gather His people regardless, and the shepherds who fail will answer for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house of prayer is open to everyone who holds fast to His covenant — including, especially, those who fear they are too far outside to belong. And every person entrusted with any form of spiritual leadership should stop sleeping, open their eyes, and understand that the God who is faithfully gathering His people will not overlook those who were appointed to help and chose to help themselves instead. The welcome is wider than you imagined. The accountability is heavier than you assumed.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Separating the two halves of the chapter and losing the contrast.</w:t>
      </w:r>
      <w:r>
        <w:t xml:space="preserve"> </w:t>
      </w:r>
      <w:r>
        <w:t xml:space="preserve">The most common homiletical mistake with Isaiah 56 is treating it as two unrelated oracles — one about inclusion (vv. 1–8) and one about bad leaders (vv. 9–12) — and preaching only one half, or failing to see that the contrast between them is the chapter’s rhetorical spine. The God who is gathering the foreigner and the eunuch is the same God whose appointed watchmen are sleeping through it. The contrast is not incidental — it is the point. Preaching only the inclusion passage produces warm sentimentality without structural accountability; preaching only the shepherd passage produces prophetic denunciation without gospel grounding.</w:t>
      </w:r>
    </w:p>
    <w:p>
      <w:pPr>
        <w:numPr>
          <w:ilvl w:val="0"/>
          <w:numId w:val="1002"/>
        </w:numPr>
      </w:pPr>
      <w:r>
        <w:rPr>
          <w:b/>
          <w:bCs/>
        </w:rPr>
        <w:t xml:space="preserve">Moralizing the inclusion passage into a social justice platform.</w:t>
      </w:r>
      <w:r>
        <w:t xml:space="preserve"> </w:t>
      </w:r>
      <w:r>
        <w:t xml:space="preserve">The passage does teach that God’s community transcends ethnic and social boundaries, and that application is real and important. But the inclusion being announced is covenant inclusion — defined by</w:t>
      </w:r>
      <w:r>
        <w:t xml:space="preserve"> </w:t>
      </w:r>
      <w:r>
        <w:t xml:space="preserve">“holding fast to my covenant,”</w:t>
      </w:r>
      <w:r>
        <w:t xml:space="preserve"> </w:t>
      </w:r>
      <w:r>
        <w:t xml:space="preserve">“keeping the sabbath,”</w:t>
      </w:r>
      <w:r>
        <w:t xml:space="preserve"> </w:t>
      </w:r>
      <w:r>
        <w:t xml:space="preserve">“choosing what pleases him.”</w:t>
      </w:r>
      <w:r>
        <w:t xml:space="preserve"> </w:t>
      </w:r>
      <w:r>
        <w:t xml:space="preserve">It is not a general affirmation of diversity or a theological warrant for any and all forms of social inclusion. The text is theologically exacting even as it is socially disruptive. Preaching that softens the covenant-faithfulness requirements in favor of a generic welcome misreads the passage and produces a different gospel.</w:t>
      </w:r>
    </w:p>
    <w:p>
      <w:pPr>
        <w:numPr>
          <w:ilvl w:val="0"/>
          <w:numId w:val="1002"/>
        </w:numPr>
      </w:pPr>
      <w:r>
        <w:rPr>
          <w:b/>
          <w:bCs/>
        </w:rPr>
        <w:t xml:space="preserve">Treating the sabbath language as either purely ceremonial or as a mandate for Saturday observance.</w:t>
      </w:r>
      <w:r>
        <w:t xml:space="preserve"> </w:t>
      </w:r>
      <w:r>
        <w:t xml:space="preserve">The sabbath references in verses 2, 4, and 6 are neither irrelevant ceremonial details (to be skipped over quickly) nor a proof-text for seventh-day Sabbatarianism. In context, they function as covenant-sign language — keeping the sabbath is the outward expression of belonging to the covenant community. The preacher should explain what the sabbath signified in its Mosaic context, note its new covenant fulfillment in Christ (Hebrews 4; Colossians 2:16–17), and apply the underlying principle — covenant loyalty expressed in structured, regular devotion to God — without either dismissing the language or mechanically applying a Mosaic calendar.</w:t>
      </w:r>
    </w:p>
    <w:p>
      <w:pPr>
        <w:numPr>
          <w:ilvl w:val="0"/>
          <w:numId w:val="1002"/>
        </w:numPr>
      </w:pPr>
      <w:r>
        <w:rPr>
          <w:b/>
          <w:bCs/>
        </w:rPr>
        <w:t xml:space="preserve">Missing the Ethiopian eunuch connection and losing a canonical payoff.</w:t>
      </w:r>
      <w:r>
        <w:t xml:space="preserve"> </w:t>
      </w:r>
      <w:r>
        <w:t xml:space="preserve">Acts 8:26–40 is almost certainly Luke’s deliberate staging of Isaiah 56:3–5’s fulfillment — a eunuch, from a foreign nation, reading Isaiah, converted and baptized. Not making this connection in the exposition misses one of the most vivid canonical payoffs in the New Testament. Preachers and teachers who work through Isaiah 56 should not pass over Acts 8 without pausing to show the reader what the fulfillment of an eschatological promise looks like when it lands in history.</w:t>
      </w:r>
    </w:p>
    <w:p>
      <w:pPr>
        <w:numPr>
          <w:ilvl w:val="0"/>
          <w:numId w:val="1002"/>
        </w:numPr>
      </w:pPr>
      <w:r>
        <w:rPr>
          <w:b/>
          <w:bCs/>
        </w:rPr>
        <w:t xml:space="preserve">Applying the shepherd indictment too narrowly (only to ordained clergy) or too broadly (to everyone).</w:t>
      </w:r>
      <w:r>
        <w:t xml:space="preserve"> </w:t>
      </w:r>
      <w:r>
        <w:t xml:space="preserve">The passage addresses those specifically appointed to watchman and shepherd roles — there is a real distinction between the accountability of leaders and the accountability of those they lead. Applying the indictment to every believer equally loses the passage’s specific weight. But confining it only to professional clergy misses the principle’s reach into all forms of spiritual oversight — parenting, teaching, eldership, mentoring, discipleship relationships. The application should be proportional to the degree of spiritual responsibility the reader actually holds.</w:t>
      </w:r>
    </w:p>
    <w:p>
      <w:pPr>
        <w:numPr>
          <w:ilvl w:val="0"/>
          <w:numId w:val="1002"/>
        </w:numPr>
      </w:pPr>
      <w:r>
        <w:rPr>
          <w:b/>
          <w:bCs/>
        </w:rPr>
        <w:t xml:space="preserve">Flattening</w:t>
      </w:r>
      <w:r>
        <w:rPr>
          <w:b/>
          <w:bCs/>
        </w:rPr>
        <w:t xml:space="preserve"> </w:t>
      </w:r>
      <w:r>
        <w:rPr>
          <w:b/>
          <w:bCs/>
        </w:rPr>
        <w:t xml:space="preserve">“a house of prayer for all peoples”</w:t>
      </w:r>
      <w:r>
        <w:rPr>
          <w:b/>
          <w:bCs/>
        </w:rPr>
        <w:t xml:space="preserve"> </w:t>
      </w:r>
      <w:r>
        <w:rPr>
          <w:b/>
          <w:bCs/>
        </w:rPr>
        <w:t xml:space="preserve">into a building-program slogan.</w:t>
      </w:r>
      <w:r>
        <w:t xml:space="preserve"> </w:t>
      </w:r>
      <w:r>
        <w:t xml:space="preserve">This phrase, because Jesus cites it in the temple cleansing, is among the most quoted lines in Isaiah. But it is often quoted as a slogan for making church services welcoming or accessible, divorced from its eschatological and covenantal context. Isaiah 56:7 is a declaration that the eschatological temple — ultimately fulfilled in Christ and then in the church as the body of Christ — will be defined by universal access through covenant faithfulness, not by ethnic restriction. It is a missionary statement and a christological anticipation, not a church-growth motto. Restore its full weight before letting it inform application.</w:t>
      </w:r>
    </w:p>
    <w:p>
      <w:r>
        <w:pict>
          <v:rect style="width:0;height:1.5pt" o:hralign="center" o:hrstd="t" o:hr="t"/>
        </w:pict>
      </w:r>
    </w:p>
    <w:p>
      <w:pPr>
        <w:pStyle w:val="FirstParagraph"/>
      </w:pPr>
      <w:r>
        <w:rPr>
          <w:i/>
          <w:iCs/>
        </w:rPr>
        <w:t xml:space="preserve">Document generated per CLAUDE2.md framework. Filename: 23 Isaiah 56.docx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2026-07-14T21:05:48Z</dcterms:created>
  <dcterms:modified xsi:type="dcterms:W3CDTF">2026-07-14T21:05:48Z</dcterms:modified>
</cp:coreProperties>
</file>

<file path=docProps/custom.xml><?xml version="1.0" encoding="utf-8"?>
<Properties xmlns="http://schemas.openxmlformats.org/officeDocument/2006/custom-properties" xmlns:vt="http://schemas.openxmlformats.org/officeDocument/2006/docPropsVTypes"/>
</file>